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68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942668" w:rsidRPr="00B174FE" w:rsidRDefault="00942668" w:rsidP="00BD11E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8"/>
          <w:szCs w:val="28"/>
        </w:rPr>
      </w:pPr>
      <w:r w:rsidRPr="00B174FE">
        <w:rPr>
          <w:rFonts w:ascii="Times New Roman" w:eastAsia="Times New Roman" w:hAnsi="Times New Roman"/>
          <w:b/>
          <w:color w:val="222222"/>
          <w:sz w:val="28"/>
          <w:szCs w:val="28"/>
        </w:rPr>
        <w:t>CoE Conference Call (</w:t>
      </w:r>
      <w:r w:rsidR="004978BA" w:rsidRPr="00B174FE">
        <w:rPr>
          <w:rFonts w:ascii="Times New Roman" w:eastAsia="Times New Roman" w:hAnsi="Times New Roman"/>
          <w:b/>
          <w:color w:val="222222"/>
          <w:sz w:val="28"/>
          <w:szCs w:val="28"/>
        </w:rPr>
        <w:t>Noon</w:t>
      </w:r>
      <w:r w:rsidR="00D63537" w:rsidRPr="00B174FE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</w:t>
      </w:r>
      <w:r w:rsidRPr="00B174FE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EST) </w:t>
      </w:r>
      <w:r w:rsidR="00B0251E" w:rsidRPr="00B174FE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April </w:t>
      </w:r>
      <w:r w:rsidR="000B30B8" w:rsidRPr="00B174FE">
        <w:rPr>
          <w:rFonts w:ascii="Times New Roman" w:eastAsia="Times New Roman" w:hAnsi="Times New Roman"/>
          <w:b/>
          <w:color w:val="222222"/>
          <w:sz w:val="28"/>
          <w:szCs w:val="28"/>
        </w:rPr>
        <w:t>5</w:t>
      </w:r>
      <w:r w:rsidRPr="00B174FE">
        <w:rPr>
          <w:rFonts w:ascii="Times New Roman" w:eastAsia="Times New Roman" w:hAnsi="Times New Roman"/>
          <w:b/>
          <w:color w:val="222222"/>
          <w:sz w:val="28"/>
          <w:szCs w:val="28"/>
        </w:rPr>
        <w:t>, 201</w:t>
      </w:r>
      <w:r w:rsidR="00D63537" w:rsidRPr="00B174FE">
        <w:rPr>
          <w:rFonts w:ascii="Times New Roman" w:eastAsia="Times New Roman" w:hAnsi="Times New Roman"/>
          <w:b/>
          <w:color w:val="222222"/>
          <w:sz w:val="28"/>
          <w:szCs w:val="28"/>
        </w:rPr>
        <w:t>6</w:t>
      </w:r>
    </w:p>
    <w:p w:rsidR="00494EF9" w:rsidRPr="005D5813" w:rsidRDefault="00494EF9" w:rsidP="00BD11E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660641" w:rsidRPr="00BD0F91" w:rsidRDefault="00660641" w:rsidP="00BD0F91">
      <w:pPr>
        <w:shd w:val="clear" w:color="auto" w:fill="FFFFFF"/>
        <w:spacing w:line="240" w:lineRule="auto"/>
        <w:rPr>
          <w:rFonts w:asciiTheme="minorHAnsi" w:eastAsia="Times New Roman" w:hAnsiTheme="minorHAnsi"/>
          <w:b/>
          <w:color w:val="222222"/>
          <w:sz w:val="28"/>
          <w:szCs w:val="28"/>
        </w:rPr>
      </w:pPr>
      <w:r w:rsidRPr="00BD0F91">
        <w:rPr>
          <w:rFonts w:asciiTheme="minorHAnsi" w:eastAsia="Times New Roman" w:hAnsiTheme="minorHAnsi"/>
          <w:b/>
          <w:color w:val="222222"/>
          <w:sz w:val="28"/>
          <w:szCs w:val="28"/>
        </w:rPr>
        <w:t>Minutes</w:t>
      </w:r>
    </w:p>
    <w:p w:rsidR="00BD11E6" w:rsidRPr="00BD0F91" w:rsidRDefault="00660641" w:rsidP="00BD0F91">
      <w:pPr>
        <w:shd w:val="clear" w:color="auto" w:fill="FFFFFF"/>
        <w:spacing w:line="240" w:lineRule="auto"/>
        <w:rPr>
          <w:rFonts w:asciiTheme="minorHAnsi" w:eastAsia="Times New Roman" w:hAnsiTheme="minorHAnsi"/>
          <w:color w:val="222222"/>
          <w:sz w:val="24"/>
          <w:szCs w:val="24"/>
        </w:rPr>
      </w:pPr>
      <w:r w:rsidRPr="00BD0F91">
        <w:rPr>
          <w:rFonts w:asciiTheme="minorHAnsi" w:eastAsia="Times New Roman" w:hAnsiTheme="minorHAnsi"/>
          <w:color w:val="222222"/>
          <w:sz w:val="24"/>
          <w:szCs w:val="24"/>
        </w:rPr>
        <w:t xml:space="preserve">Present: Sarah Buchanan, </w:t>
      </w:r>
      <w:r w:rsidR="00CA18F2" w:rsidRPr="00BD0F91">
        <w:rPr>
          <w:rFonts w:asciiTheme="minorHAnsi" w:eastAsia="Times New Roman" w:hAnsiTheme="minorHAnsi"/>
          <w:color w:val="222222"/>
          <w:sz w:val="24"/>
          <w:szCs w:val="24"/>
        </w:rPr>
        <w:t xml:space="preserve">Alison Clemens, </w:t>
      </w:r>
      <w:r w:rsidRPr="00BD0F91">
        <w:rPr>
          <w:rFonts w:asciiTheme="minorHAnsi" w:eastAsia="Times New Roman" w:hAnsiTheme="minorHAnsi"/>
          <w:color w:val="222222"/>
          <w:sz w:val="24"/>
          <w:szCs w:val="24"/>
        </w:rPr>
        <w:t>Richard Dine, Morgan Gieringer</w:t>
      </w:r>
      <w:r w:rsidRPr="00BD0F91">
        <w:rPr>
          <w:rFonts w:asciiTheme="minorHAnsi" w:eastAsia="Times New Roman" w:hAnsiTheme="minorHAnsi"/>
          <w:sz w:val="24"/>
          <w:szCs w:val="24"/>
        </w:rPr>
        <w:t xml:space="preserve">, </w:t>
      </w:r>
      <w:r w:rsidRPr="00BD0F91">
        <w:rPr>
          <w:rFonts w:asciiTheme="minorHAnsi" w:eastAsia="Times New Roman" w:hAnsiTheme="minorHAnsi"/>
          <w:color w:val="222222"/>
          <w:sz w:val="24"/>
          <w:szCs w:val="24"/>
        </w:rPr>
        <w:t xml:space="preserve">Lauren Goodley, Brad Houston, Beth Myers, Marty Olliff, Jennifer Pelose (Chair), Kris Kiesling (Council Liaison), and Solveig De Sutter (Staff).  Absent:  </w:t>
      </w:r>
      <w:r w:rsidR="00CA18F2" w:rsidRPr="00BD0F91">
        <w:rPr>
          <w:rFonts w:asciiTheme="minorHAnsi" w:eastAsia="Times New Roman" w:hAnsiTheme="minorHAnsi"/>
          <w:sz w:val="24"/>
          <w:szCs w:val="24"/>
        </w:rPr>
        <w:t>Erin Faulder, Marcy Flynn, and</w:t>
      </w:r>
      <w:r w:rsidR="00CA18F2" w:rsidRPr="00BD0F91">
        <w:rPr>
          <w:rFonts w:asciiTheme="minorHAnsi" w:eastAsia="Times New Roman" w:hAnsiTheme="minorHAnsi"/>
          <w:color w:val="222222"/>
          <w:sz w:val="24"/>
          <w:szCs w:val="24"/>
        </w:rPr>
        <w:t xml:space="preserve"> </w:t>
      </w:r>
      <w:r w:rsidRPr="00BD0F91">
        <w:rPr>
          <w:rFonts w:asciiTheme="minorHAnsi" w:eastAsia="Times New Roman" w:hAnsiTheme="minorHAnsi"/>
          <w:color w:val="222222"/>
          <w:sz w:val="24"/>
          <w:szCs w:val="24"/>
        </w:rPr>
        <w:t>Mahnaz Ghaznavi (ex officio).</w:t>
      </w:r>
      <w:r w:rsidR="00BD11E6" w:rsidRPr="00BD0F91">
        <w:rPr>
          <w:rFonts w:asciiTheme="minorHAnsi" w:eastAsia="Times New Roman" w:hAnsiTheme="minorHAnsi"/>
          <w:color w:val="222222"/>
          <w:sz w:val="24"/>
          <w:szCs w:val="24"/>
        </w:rPr>
        <w:t xml:space="preserve"> </w:t>
      </w:r>
    </w:p>
    <w:p w:rsidR="00D05799" w:rsidRPr="00B174FE" w:rsidRDefault="00D05799" w:rsidP="00BD11E6">
      <w:pPr>
        <w:shd w:val="clear" w:color="auto" w:fill="FFFFFF"/>
        <w:spacing w:after="0"/>
        <w:rPr>
          <w:rFonts w:asciiTheme="minorHAnsi" w:hAnsiTheme="minorHAnsi"/>
          <w:b/>
          <w:sz w:val="24"/>
          <w:szCs w:val="24"/>
        </w:rPr>
      </w:pPr>
      <w:r w:rsidRPr="00B174FE">
        <w:rPr>
          <w:rFonts w:asciiTheme="minorHAnsi" w:hAnsiTheme="minorHAnsi"/>
          <w:b/>
          <w:sz w:val="24"/>
          <w:szCs w:val="24"/>
        </w:rPr>
        <w:t>Council update</w:t>
      </w:r>
      <w:r w:rsidRPr="00B174FE">
        <w:rPr>
          <w:rFonts w:asciiTheme="minorHAnsi" w:hAnsiTheme="minorHAnsi"/>
          <w:sz w:val="24"/>
          <w:szCs w:val="24"/>
        </w:rPr>
        <w:t xml:space="preserve"> - Kiesling </w:t>
      </w:r>
      <w:r w:rsidR="00B174FE" w:rsidRPr="00B174FE">
        <w:rPr>
          <w:rFonts w:asciiTheme="minorHAnsi" w:hAnsiTheme="minorHAnsi"/>
          <w:sz w:val="24"/>
          <w:szCs w:val="24"/>
        </w:rPr>
        <w:t xml:space="preserve">shared that the </w:t>
      </w:r>
      <w:r w:rsidR="002A34E0" w:rsidRPr="00B174FE">
        <w:rPr>
          <w:rFonts w:asciiTheme="minorHAnsi" w:hAnsiTheme="minorHAnsi"/>
          <w:sz w:val="24"/>
          <w:szCs w:val="24"/>
        </w:rPr>
        <w:t>L</w:t>
      </w:r>
      <w:r w:rsidR="009D17AC" w:rsidRPr="00B174FE">
        <w:rPr>
          <w:rFonts w:asciiTheme="minorHAnsi" w:hAnsiTheme="minorHAnsi"/>
          <w:sz w:val="24"/>
          <w:szCs w:val="24"/>
        </w:rPr>
        <w:t>ACHA</w:t>
      </w:r>
      <w:r w:rsidR="002A34E0" w:rsidRPr="00B174FE">
        <w:rPr>
          <w:rFonts w:asciiTheme="minorHAnsi" w:hAnsiTheme="minorHAnsi"/>
          <w:sz w:val="24"/>
          <w:szCs w:val="24"/>
        </w:rPr>
        <w:t xml:space="preserve"> webinar</w:t>
      </w:r>
      <w:r w:rsidR="00B174FE" w:rsidRPr="00B174FE">
        <w:rPr>
          <w:rFonts w:asciiTheme="minorHAnsi" w:hAnsiTheme="minorHAnsi"/>
          <w:sz w:val="24"/>
          <w:szCs w:val="24"/>
        </w:rPr>
        <w:t xml:space="preserve"> is i</w:t>
      </w:r>
      <w:r w:rsidR="00CA18F2" w:rsidRPr="00B174FE">
        <w:rPr>
          <w:rFonts w:asciiTheme="minorHAnsi" w:hAnsiTheme="minorHAnsi"/>
          <w:sz w:val="24"/>
          <w:szCs w:val="24"/>
        </w:rPr>
        <w:t xml:space="preserve">n </w:t>
      </w:r>
      <w:r w:rsidR="00B174FE" w:rsidRPr="00B174FE">
        <w:rPr>
          <w:rFonts w:asciiTheme="minorHAnsi" w:hAnsiTheme="minorHAnsi"/>
          <w:sz w:val="24"/>
          <w:szCs w:val="24"/>
        </w:rPr>
        <w:t>Meissner’s</w:t>
      </w:r>
      <w:r w:rsidR="00CA18F2" w:rsidRPr="00B174FE">
        <w:rPr>
          <w:rFonts w:asciiTheme="minorHAnsi" w:hAnsiTheme="minorHAnsi"/>
          <w:sz w:val="24"/>
          <w:szCs w:val="24"/>
        </w:rPr>
        <w:t xml:space="preserve"> and Program Committee’s </w:t>
      </w:r>
      <w:r w:rsidR="00B174FE" w:rsidRPr="00B174FE">
        <w:rPr>
          <w:rFonts w:asciiTheme="minorHAnsi" w:hAnsiTheme="minorHAnsi"/>
          <w:sz w:val="24"/>
          <w:szCs w:val="24"/>
        </w:rPr>
        <w:t>purview and we w</w:t>
      </w:r>
      <w:r w:rsidR="00CA18F2" w:rsidRPr="00B174FE">
        <w:rPr>
          <w:rFonts w:asciiTheme="minorHAnsi" w:hAnsiTheme="minorHAnsi"/>
          <w:sz w:val="24"/>
          <w:szCs w:val="24"/>
        </w:rPr>
        <w:t xml:space="preserve">ill know more in May.  </w:t>
      </w:r>
    </w:p>
    <w:p w:rsidR="00EA6246" w:rsidRPr="00BD11E6" w:rsidRDefault="000B30B8" w:rsidP="00BD0F91">
      <w:pPr>
        <w:spacing w:after="0"/>
        <w:rPr>
          <w:rFonts w:asciiTheme="minorHAnsi" w:hAnsiTheme="minorHAnsi"/>
          <w:b/>
          <w:sz w:val="24"/>
          <w:szCs w:val="24"/>
        </w:rPr>
      </w:pPr>
      <w:r w:rsidRPr="00BD11E6">
        <w:rPr>
          <w:rFonts w:asciiTheme="minorHAnsi" w:hAnsiTheme="minorHAnsi"/>
          <w:b/>
          <w:sz w:val="24"/>
          <w:szCs w:val="24"/>
        </w:rPr>
        <w:t>Appraisal</w:t>
      </w:r>
      <w:r w:rsidR="00D05799" w:rsidRPr="00BD11E6">
        <w:rPr>
          <w:rFonts w:asciiTheme="minorHAnsi" w:hAnsiTheme="minorHAnsi"/>
          <w:b/>
          <w:sz w:val="24"/>
          <w:szCs w:val="24"/>
        </w:rPr>
        <w:t xml:space="preserve"> </w:t>
      </w:r>
      <w:r w:rsidR="00B174FE" w:rsidRPr="00BD11E6">
        <w:rPr>
          <w:rFonts w:asciiTheme="minorHAnsi" w:hAnsiTheme="minorHAnsi"/>
          <w:b/>
          <w:sz w:val="24"/>
          <w:szCs w:val="24"/>
        </w:rPr>
        <w:t>webinar</w:t>
      </w:r>
      <w:r w:rsidR="00D05799" w:rsidRPr="00BD11E6">
        <w:rPr>
          <w:rFonts w:asciiTheme="minorHAnsi" w:hAnsiTheme="minorHAnsi"/>
          <w:sz w:val="24"/>
          <w:szCs w:val="24"/>
        </w:rPr>
        <w:t xml:space="preserve"> – Gieringer</w:t>
      </w:r>
      <w:r w:rsidR="00BD11E6">
        <w:rPr>
          <w:rFonts w:asciiTheme="minorHAnsi" w:hAnsiTheme="minorHAnsi"/>
          <w:sz w:val="24"/>
          <w:szCs w:val="24"/>
        </w:rPr>
        <w:t xml:space="preserve">:  </w:t>
      </w:r>
      <w:r w:rsidR="00EA6246" w:rsidRPr="00B174FE">
        <w:rPr>
          <w:rFonts w:asciiTheme="minorHAnsi" w:hAnsiTheme="minorHAnsi"/>
          <w:sz w:val="24"/>
          <w:szCs w:val="24"/>
        </w:rPr>
        <w:t xml:space="preserve">Two additional reviewers </w:t>
      </w:r>
      <w:r w:rsidR="00B174FE" w:rsidRPr="00B174FE">
        <w:rPr>
          <w:rFonts w:asciiTheme="minorHAnsi" w:hAnsiTheme="minorHAnsi"/>
          <w:sz w:val="24"/>
          <w:szCs w:val="24"/>
        </w:rPr>
        <w:t>felt</w:t>
      </w:r>
      <w:r w:rsidR="00EA6246" w:rsidRPr="00B174FE">
        <w:rPr>
          <w:rFonts w:asciiTheme="minorHAnsi" w:hAnsiTheme="minorHAnsi"/>
          <w:sz w:val="24"/>
          <w:szCs w:val="24"/>
        </w:rPr>
        <w:t xml:space="preserve"> that the draft </w:t>
      </w:r>
      <w:r w:rsidR="00B174FE" w:rsidRPr="00B174FE">
        <w:rPr>
          <w:rFonts w:asciiTheme="minorHAnsi" w:hAnsiTheme="minorHAnsi"/>
          <w:sz w:val="24"/>
          <w:szCs w:val="24"/>
        </w:rPr>
        <w:t>(</w:t>
      </w:r>
      <w:r w:rsidR="00EA6246" w:rsidRPr="00B174FE">
        <w:rPr>
          <w:rFonts w:asciiTheme="minorHAnsi" w:hAnsiTheme="minorHAnsi"/>
          <w:sz w:val="24"/>
          <w:szCs w:val="24"/>
        </w:rPr>
        <w:t>120 slides</w:t>
      </w:r>
      <w:r w:rsidR="00B174FE" w:rsidRPr="00B174FE">
        <w:rPr>
          <w:rFonts w:asciiTheme="minorHAnsi" w:hAnsiTheme="minorHAnsi"/>
          <w:sz w:val="24"/>
          <w:szCs w:val="24"/>
        </w:rPr>
        <w:t>)</w:t>
      </w:r>
      <w:r w:rsidR="00EA6246" w:rsidRPr="00B174FE">
        <w:rPr>
          <w:rFonts w:asciiTheme="minorHAnsi" w:hAnsiTheme="minorHAnsi"/>
          <w:sz w:val="24"/>
          <w:szCs w:val="24"/>
        </w:rPr>
        <w:t xml:space="preserve"> </w:t>
      </w:r>
      <w:r w:rsidR="00B174FE" w:rsidRPr="00B174FE">
        <w:rPr>
          <w:rFonts w:asciiTheme="minorHAnsi" w:hAnsiTheme="minorHAnsi"/>
          <w:sz w:val="24"/>
          <w:szCs w:val="24"/>
        </w:rPr>
        <w:t>has</w:t>
      </w:r>
      <w:r w:rsidR="00EA6246" w:rsidRPr="00B174FE">
        <w:rPr>
          <w:rFonts w:asciiTheme="minorHAnsi" w:hAnsiTheme="minorHAnsi"/>
          <w:sz w:val="24"/>
          <w:szCs w:val="24"/>
        </w:rPr>
        <w:t xml:space="preserve"> too much content</w:t>
      </w:r>
      <w:r w:rsidR="00B174FE" w:rsidRPr="00B174FE">
        <w:rPr>
          <w:rFonts w:asciiTheme="minorHAnsi" w:hAnsiTheme="minorHAnsi"/>
          <w:sz w:val="24"/>
          <w:szCs w:val="24"/>
        </w:rPr>
        <w:t xml:space="preserve"> and suggested dividing </w:t>
      </w:r>
      <w:r w:rsidR="00EA6246" w:rsidRPr="00B174FE">
        <w:rPr>
          <w:rFonts w:asciiTheme="minorHAnsi" w:hAnsiTheme="minorHAnsi"/>
          <w:sz w:val="24"/>
          <w:szCs w:val="24"/>
        </w:rPr>
        <w:t>it into two webinars</w:t>
      </w:r>
      <w:r w:rsidR="00B174FE" w:rsidRPr="00B174FE">
        <w:rPr>
          <w:rFonts w:asciiTheme="minorHAnsi" w:hAnsiTheme="minorHAnsi"/>
          <w:sz w:val="24"/>
          <w:szCs w:val="24"/>
        </w:rPr>
        <w:t xml:space="preserve">.  It’s a great </w:t>
      </w:r>
      <w:r w:rsidR="00EA6246" w:rsidRPr="00B174FE">
        <w:rPr>
          <w:rFonts w:asciiTheme="minorHAnsi" w:hAnsiTheme="minorHAnsi"/>
          <w:sz w:val="24"/>
          <w:szCs w:val="24"/>
        </w:rPr>
        <w:t>opportunity to provide the topic and having Mark teach it</w:t>
      </w:r>
      <w:r w:rsidR="00B174FE">
        <w:rPr>
          <w:rFonts w:asciiTheme="minorHAnsi" w:hAnsiTheme="minorHAnsi"/>
          <w:sz w:val="24"/>
          <w:szCs w:val="24"/>
        </w:rPr>
        <w:t>.</w:t>
      </w:r>
      <w:r w:rsidR="00EA6246" w:rsidRPr="00B174FE">
        <w:rPr>
          <w:rFonts w:asciiTheme="minorHAnsi" w:hAnsiTheme="minorHAnsi"/>
          <w:sz w:val="24"/>
          <w:szCs w:val="24"/>
        </w:rPr>
        <w:t xml:space="preserve"> </w:t>
      </w:r>
    </w:p>
    <w:p w:rsidR="00EB7C44" w:rsidRDefault="008376E4" w:rsidP="00BD0F91">
      <w:pPr>
        <w:spacing w:after="0"/>
        <w:rPr>
          <w:rFonts w:asciiTheme="minorHAnsi" w:hAnsiTheme="minorHAnsi"/>
          <w:sz w:val="24"/>
          <w:szCs w:val="24"/>
        </w:rPr>
      </w:pPr>
      <w:r w:rsidRPr="00BD11E6">
        <w:rPr>
          <w:rFonts w:asciiTheme="minorHAnsi" w:hAnsiTheme="minorHAnsi"/>
          <w:b/>
          <w:sz w:val="24"/>
          <w:szCs w:val="24"/>
        </w:rPr>
        <w:t>CoE Charge update</w:t>
      </w:r>
      <w:r w:rsidR="00B174FE" w:rsidRPr="00BD11E6">
        <w:rPr>
          <w:rFonts w:asciiTheme="minorHAnsi" w:hAnsiTheme="minorHAnsi"/>
          <w:b/>
          <w:sz w:val="24"/>
          <w:szCs w:val="24"/>
        </w:rPr>
        <w:t xml:space="preserve"> </w:t>
      </w:r>
      <w:r w:rsidRPr="00BD11E6">
        <w:rPr>
          <w:rFonts w:asciiTheme="minorHAnsi" w:hAnsiTheme="minorHAnsi"/>
          <w:sz w:val="24"/>
          <w:szCs w:val="24"/>
        </w:rPr>
        <w:t>–</w:t>
      </w:r>
      <w:r w:rsidR="00B174FE" w:rsidRPr="00BD11E6">
        <w:rPr>
          <w:rFonts w:asciiTheme="minorHAnsi" w:hAnsiTheme="minorHAnsi"/>
          <w:sz w:val="24"/>
          <w:szCs w:val="24"/>
        </w:rPr>
        <w:t xml:space="preserve"> </w:t>
      </w:r>
      <w:r w:rsidRPr="00BD11E6">
        <w:rPr>
          <w:rFonts w:asciiTheme="minorHAnsi" w:hAnsiTheme="minorHAnsi"/>
          <w:sz w:val="24"/>
          <w:szCs w:val="24"/>
        </w:rPr>
        <w:t>Goodley</w:t>
      </w:r>
      <w:r w:rsidR="00BD11E6">
        <w:rPr>
          <w:rFonts w:asciiTheme="minorHAnsi" w:hAnsiTheme="minorHAnsi"/>
          <w:sz w:val="24"/>
          <w:szCs w:val="24"/>
        </w:rPr>
        <w:t xml:space="preserve">:  </w:t>
      </w:r>
      <w:r w:rsidR="00B174FE" w:rsidRPr="00BD11E6">
        <w:rPr>
          <w:rFonts w:asciiTheme="minorHAnsi" w:hAnsiTheme="minorHAnsi"/>
          <w:sz w:val="24"/>
          <w:szCs w:val="24"/>
        </w:rPr>
        <w:t xml:space="preserve">Will get in </w:t>
      </w:r>
      <w:r w:rsidR="00EB7C44" w:rsidRPr="00BD11E6">
        <w:rPr>
          <w:rFonts w:asciiTheme="minorHAnsi" w:hAnsiTheme="minorHAnsi"/>
          <w:sz w:val="24"/>
          <w:szCs w:val="24"/>
        </w:rPr>
        <w:t xml:space="preserve">touch with </w:t>
      </w:r>
      <w:r w:rsidR="00B174FE" w:rsidRPr="00BD11E6">
        <w:rPr>
          <w:rFonts w:asciiTheme="minorHAnsi" w:hAnsiTheme="minorHAnsi"/>
          <w:sz w:val="24"/>
          <w:szCs w:val="24"/>
        </w:rPr>
        <w:t>Faulder</w:t>
      </w:r>
      <w:r w:rsidR="00EB7C44" w:rsidRPr="00BD11E6">
        <w:rPr>
          <w:rFonts w:asciiTheme="minorHAnsi" w:hAnsiTheme="minorHAnsi"/>
          <w:sz w:val="24"/>
          <w:szCs w:val="24"/>
        </w:rPr>
        <w:t xml:space="preserve"> </w:t>
      </w:r>
      <w:r w:rsidR="00B174FE" w:rsidRPr="00BD11E6">
        <w:rPr>
          <w:rFonts w:asciiTheme="minorHAnsi" w:hAnsiTheme="minorHAnsi"/>
          <w:sz w:val="24"/>
          <w:szCs w:val="24"/>
        </w:rPr>
        <w:t>and will g</w:t>
      </w:r>
      <w:r w:rsidR="00EB7C44" w:rsidRPr="00BD11E6">
        <w:rPr>
          <w:rFonts w:asciiTheme="minorHAnsi" w:hAnsiTheme="minorHAnsi"/>
          <w:sz w:val="24"/>
          <w:szCs w:val="24"/>
        </w:rPr>
        <w:t xml:space="preserve">et it done by end of week </w:t>
      </w:r>
      <w:r w:rsidR="00B174FE" w:rsidRPr="00BD11E6">
        <w:rPr>
          <w:rFonts w:asciiTheme="minorHAnsi" w:hAnsiTheme="minorHAnsi"/>
          <w:sz w:val="24"/>
          <w:szCs w:val="24"/>
        </w:rPr>
        <w:t>for comment by CoE.</w:t>
      </w:r>
    </w:p>
    <w:p w:rsidR="00D05799" w:rsidRPr="00BD11E6" w:rsidRDefault="000B30B8" w:rsidP="00BD0F91">
      <w:pPr>
        <w:spacing w:after="0"/>
        <w:rPr>
          <w:rFonts w:asciiTheme="minorHAnsi" w:hAnsiTheme="minorHAnsi"/>
          <w:b/>
          <w:sz w:val="24"/>
          <w:szCs w:val="24"/>
        </w:rPr>
      </w:pPr>
      <w:r w:rsidRPr="00BD11E6">
        <w:rPr>
          <w:rFonts w:asciiTheme="minorHAnsi" w:hAnsiTheme="minorHAnsi"/>
          <w:b/>
          <w:sz w:val="24"/>
          <w:szCs w:val="24"/>
        </w:rPr>
        <w:t xml:space="preserve">Updated </w:t>
      </w:r>
      <w:r w:rsidR="0075174B" w:rsidRPr="00BD11E6">
        <w:rPr>
          <w:rFonts w:asciiTheme="minorHAnsi" w:hAnsiTheme="minorHAnsi"/>
          <w:b/>
          <w:sz w:val="24"/>
          <w:szCs w:val="24"/>
        </w:rPr>
        <w:t>Liaison tip sheet</w:t>
      </w:r>
      <w:r w:rsidR="0075174B" w:rsidRPr="00BD11E6">
        <w:rPr>
          <w:rFonts w:asciiTheme="minorHAnsi" w:hAnsiTheme="minorHAnsi"/>
          <w:sz w:val="24"/>
          <w:szCs w:val="24"/>
        </w:rPr>
        <w:t xml:space="preserve"> </w:t>
      </w:r>
      <w:r w:rsidR="00EB7C44" w:rsidRPr="00BD11E6">
        <w:rPr>
          <w:rFonts w:asciiTheme="minorHAnsi" w:hAnsiTheme="minorHAnsi"/>
          <w:sz w:val="24"/>
          <w:szCs w:val="24"/>
        </w:rPr>
        <w:t>–</w:t>
      </w:r>
      <w:r w:rsidR="0075174B" w:rsidRPr="00BD11E6">
        <w:rPr>
          <w:rFonts w:asciiTheme="minorHAnsi" w:hAnsiTheme="minorHAnsi"/>
          <w:sz w:val="24"/>
          <w:szCs w:val="24"/>
        </w:rPr>
        <w:t xml:space="preserve"> </w:t>
      </w:r>
      <w:r w:rsidR="003C0110" w:rsidRPr="00BD11E6">
        <w:rPr>
          <w:rFonts w:asciiTheme="minorHAnsi" w:hAnsiTheme="minorHAnsi"/>
          <w:sz w:val="24"/>
          <w:szCs w:val="24"/>
        </w:rPr>
        <w:t>good to go.</w:t>
      </w:r>
    </w:p>
    <w:p w:rsidR="003C0110" w:rsidRPr="00BD11E6" w:rsidRDefault="0075174B" w:rsidP="00BD11E6">
      <w:pPr>
        <w:spacing w:after="0"/>
        <w:rPr>
          <w:rFonts w:asciiTheme="minorHAnsi" w:hAnsiTheme="minorHAnsi"/>
          <w:b/>
          <w:sz w:val="24"/>
          <w:szCs w:val="24"/>
        </w:rPr>
      </w:pPr>
      <w:r w:rsidRPr="00BD11E6">
        <w:rPr>
          <w:rFonts w:asciiTheme="minorHAnsi" w:hAnsiTheme="minorHAnsi"/>
          <w:b/>
          <w:sz w:val="24"/>
          <w:szCs w:val="24"/>
        </w:rPr>
        <w:t xml:space="preserve">ACE Guidelines </w:t>
      </w:r>
      <w:r w:rsidR="000B30B8" w:rsidRPr="00BD11E6">
        <w:rPr>
          <w:rFonts w:asciiTheme="minorHAnsi" w:hAnsiTheme="minorHAnsi"/>
          <w:sz w:val="24"/>
          <w:szCs w:val="24"/>
        </w:rPr>
        <w:t>for Council submission</w:t>
      </w:r>
      <w:r w:rsidR="00EB7C44" w:rsidRPr="00BD11E6">
        <w:rPr>
          <w:rFonts w:asciiTheme="minorHAnsi" w:hAnsiTheme="minorHAnsi"/>
          <w:sz w:val="24"/>
          <w:szCs w:val="24"/>
        </w:rPr>
        <w:t xml:space="preserve"> – </w:t>
      </w:r>
      <w:r w:rsidR="003C0110" w:rsidRPr="00BD11E6">
        <w:rPr>
          <w:rFonts w:asciiTheme="minorHAnsi" w:hAnsiTheme="minorHAnsi"/>
          <w:sz w:val="24"/>
          <w:szCs w:val="24"/>
        </w:rPr>
        <w:t>Oliff</w:t>
      </w:r>
    </w:p>
    <w:p w:rsidR="0075174B" w:rsidRPr="00B174FE" w:rsidRDefault="003C0110" w:rsidP="00BD11E6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EB7C44" w:rsidRPr="00B174FE">
        <w:rPr>
          <w:rFonts w:asciiTheme="minorHAnsi" w:hAnsiTheme="minorHAnsi"/>
          <w:sz w:val="24"/>
          <w:szCs w:val="24"/>
        </w:rPr>
        <w:t xml:space="preserve">o </w:t>
      </w:r>
      <w:r>
        <w:rPr>
          <w:rFonts w:asciiTheme="minorHAnsi" w:hAnsiTheme="minorHAnsi"/>
          <w:sz w:val="24"/>
          <w:szCs w:val="24"/>
        </w:rPr>
        <w:t xml:space="preserve">new suggestions on Google document and previous suggestions were incorporated and he’ll upload final that includes expansion on </w:t>
      </w:r>
      <w:r w:rsidRPr="00B174FE">
        <w:rPr>
          <w:rFonts w:asciiTheme="minorHAnsi" w:hAnsiTheme="minorHAnsi"/>
          <w:sz w:val="24"/>
          <w:szCs w:val="24"/>
        </w:rPr>
        <w:t>instructor qualifications</w:t>
      </w:r>
      <w:r>
        <w:rPr>
          <w:rFonts w:asciiTheme="minorHAnsi" w:hAnsiTheme="minorHAnsi"/>
          <w:sz w:val="24"/>
          <w:szCs w:val="24"/>
        </w:rPr>
        <w:t xml:space="preserve"> for </w:t>
      </w:r>
      <w:r w:rsidR="00EB7C44" w:rsidRPr="00B174FE">
        <w:rPr>
          <w:rFonts w:asciiTheme="minorHAnsi" w:hAnsiTheme="minorHAnsi"/>
          <w:sz w:val="24"/>
          <w:szCs w:val="24"/>
        </w:rPr>
        <w:t>view</w:t>
      </w:r>
      <w:r>
        <w:rPr>
          <w:rFonts w:asciiTheme="minorHAnsi" w:hAnsiTheme="minorHAnsi"/>
          <w:sz w:val="24"/>
          <w:szCs w:val="24"/>
        </w:rPr>
        <w:t>.</w:t>
      </w:r>
    </w:p>
    <w:p w:rsidR="00BD11E6" w:rsidRDefault="0075174B" w:rsidP="00BD11E6">
      <w:pPr>
        <w:spacing w:after="0"/>
        <w:rPr>
          <w:rFonts w:asciiTheme="minorHAnsi" w:hAnsiTheme="minorHAnsi"/>
          <w:b/>
          <w:sz w:val="24"/>
          <w:szCs w:val="24"/>
        </w:rPr>
      </w:pPr>
      <w:r w:rsidRPr="00BD11E6">
        <w:rPr>
          <w:rFonts w:asciiTheme="minorHAnsi" w:hAnsiTheme="minorHAnsi"/>
          <w:b/>
          <w:sz w:val="24"/>
          <w:szCs w:val="24"/>
        </w:rPr>
        <w:t>Ne</w:t>
      </w:r>
      <w:r w:rsidR="00EB7C44" w:rsidRPr="00BD11E6">
        <w:rPr>
          <w:rFonts w:asciiTheme="minorHAnsi" w:hAnsiTheme="minorHAnsi"/>
          <w:b/>
          <w:sz w:val="24"/>
          <w:szCs w:val="24"/>
        </w:rPr>
        <w:t>w member orientation</w:t>
      </w:r>
      <w:r w:rsidR="00EB7C44" w:rsidRPr="00BD11E6">
        <w:rPr>
          <w:rFonts w:asciiTheme="minorHAnsi" w:hAnsiTheme="minorHAnsi"/>
          <w:sz w:val="24"/>
          <w:szCs w:val="24"/>
        </w:rPr>
        <w:t xml:space="preserve"> – Buchanan thanked </w:t>
      </w:r>
      <w:r w:rsidR="003C0110" w:rsidRPr="00BD11E6">
        <w:rPr>
          <w:rFonts w:asciiTheme="minorHAnsi" w:hAnsiTheme="minorHAnsi"/>
          <w:sz w:val="24"/>
          <w:szCs w:val="24"/>
        </w:rPr>
        <w:t xml:space="preserve">the </w:t>
      </w:r>
      <w:r w:rsidR="00EB7C44" w:rsidRPr="00BD11E6">
        <w:rPr>
          <w:rFonts w:asciiTheme="minorHAnsi" w:hAnsiTheme="minorHAnsi"/>
          <w:sz w:val="24"/>
          <w:szCs w:val="24"/>
        </w:rPr>
        <w:t xml:space="preserve">group for comments and the orientation </w:t>
      </w:r>
      <w:r w:rsidR="003C0110" w:rsidRPr="00BD11E6">
        <w:rPr>
          <w:rFonts w:asciiTheme="minorHAnsi" w:hAnsiTheme="minorHAnsi"/>
          <w:sz w:val="24"/>
          <w:szCs w:val="24"/>
        </w:rPr>
        <w:t xml:space="preserve">will correlate/follow </w:t>
      </w:r>
      <w:r w:rsidR="00EB7C44" w:rsidRPr="00BD11E6">
        <w:rPr>
          <w:rFonts w:asciiTheme="minorHAnsi" w:hAnsiTheme="minorHAnsi"/>
          <w:sz w:val="24"/>
          <w:szCs w:val="24"/>
        </w:rPr>
        <w:t xml:space="preserve">the </w:t>
      </w:r>
      <w:r w:rsidR="003C0110" w:rsidRPr="00BD11E6">
        <w:rPr>
          <w:rFonts w:asciiTheme="minorHAnsi" w:hAnsiTheme="minorHAnsi"/>
          <w:sz w:val="24"/>
          <w:szCs w:val="24"/>
        </w:rPr>
        <w:t xml:space="preserve">final CoE </w:t>
      </w:r>
      <w:r w:rsidR="00EB7C44" w:rsidRPr="00BD11E6">
        <w:rPr>
          <w:rFonts w:asciiTheme="minorHAnsi" w:hAnsiTheme="minorHAnsi"/>
          <w:sz w:val="24"/>
          <w:szCs w:val="24"/>
        </w:rPr>
        <w:t>charge</w:t>
      </w:r>
      <w:r w:rsidR="003C0110" w:rsidRPr="00BD11E6">
        <w:rPr>
          <w:rFonts w:asciiTheme="minorHAnsi" w:hAnsiTheme="minorHAnsi"/>
          <w:sz w:val="24"/>
          <w:szCs w:val="24"/>
        </w:rPr>
        <w:t>.</w:t>
      </w:r>
    </w:p>
    <w:p w:rsidR="000B30B8" w:rsidRPr="00B174FE" w:rsidRDefault="00BD11E6" w:rsidP="00BD11E6">
      <w:pPr>
        <w:spacing w:after="0"/>
        <w:rPr>
          <w:rFonts w:asciiTheme="minorHAnsi" w:hAnsiTheme="minorHAnsi"/>
          <w:b/>
          <w:sz w:val="24"/>
          <w:szCs w:val="24"/>
        </w:rPr>
      </w:pPr>
      <w:r w:rsidRPr="003C0110">
        <w:rPr>
          <w:rFonts w:asciiTheme="minorHAnsi" w:hAnsiTheme="minorHAnsi"/>
          <w:b/>
          <w:sz w:val="24"/>
          <w:szCs w:val="24"/>
        </w:rPr>
        <w:t xml:space="preserve"> </w:t>
      </w:r>
      <w:r w:rsidR="000B30B8" w:rsidRPr="003C0110">
        <w:rPr>
          <w:rFonts w:asciiTheme="minorHAnsi" w:hAnsiTheme="minorHAnsi"/>
          <w:b/>
          <w:sz w:val="24"/>
          <w:szCs w:val="24"/>
        </w:rPr>
        <w:t>Exam Schedule</w:t>
      </w:r>
      <w:r w:rsidR="000B30B8" w:rsidRPr="00B174FE">
        <w:rPr>
          <w:rFonts w:asciiTheme="minorHAnsi" w:hAnsiTheme="minorHAnsi"/>
          <w:sz w:val="24"/>
          <w:szCs w:val="24"/>
        </w:rPr>
        <w:t xml:space="preserve"> –</w:t>
      </w:r>
      <w:r w:rsidR="003C0110">
        <w:rPr>
          <w:rFonts w:asciiTheme="minorHAnsi" w:hAnsiTheme="minorHAnsi"/>
          <w:sz w:val="24"/>
          <w:szCs w:val="24"/>
        </w:rPr>
        <w:t xml:space="preserve"> </w:t>
      </w:r>
      <w:r w:rsidR="00DB6101" w:rsidRPr="00B174FE">
        <w:rPr>
          <w:rFonts w:asciiTheme="minorHAnsi" w:hAnsiTheme="minorHAnsi"/>
          <w:sz w:val="24"/>
          <w:szCs w:val="24"/>
        </w:rPr>
        <w:t>Liaisons</w:t>
      </w:r>
    </w:p>
    <w:p w:rsidR="000B30B8" w:rsidRPr="00B174FE" w:rsidRDefault="00DB6101" w:rsidP="00BD11E6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  <w:sz w:val="24"/>
          <w:szCs w:val="24"/>
        </w:rPr>
      </w:pPr>
      <w:r w:rsidRPr="00B174FE">
        <w:rPr>
          <w:rFonts w:asciiTheme="minorHAnsi" w:hAnsiTheme="minorHAnsi"/>
          <w:sz w:val="24"/>
          <w:szCs w:val="24"/>
        </w:rPr>
        <w:t>Arrangeme</w:t>
      </w:r>
      <w:r w:rsidR="003C0110">
        <w:rPr>
          <w:rFonts w:asciiTheme="minorHAnsi" w:hAnsiTheme="minorHAnsi"/>
          <w:sz w:val="24"/>
          <w:szCs w:val="24"/>
        </w:rPr>
        <w:t xml:space="preserve">nt and Description Fundamentals; Pelose explained why the examples that were provided needed revisions.  Goodley provided a number of </w:t>
      </w:r>
      <w:r w:rsidR="00BB355D">
        <w:rPr>
          <w:rFonts w:asciiTheme="minorHAnsi" w:hAnsiTheme="minorHAnsi"/>
          <w:sz w:val="24"/>
          <w:szCs w:val="24"/>
        </w:rPr>
        <w:t>suggestions for revision of these questions were right on and very helpful.  Examples will be provided.</w:t>
      </w:r>
    </w:p>
    <w:p w:rsidR="00DB6101" w:rsidRPr="00B174FE" w:rsidRDefault="00DB6101" w:rsidP="00BD11E6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  <w:sz w:val="24"/>
          <w:szCs w:val="24"/>
        </w:rPr>
      </w:pPr>
      <w:r w:rsidRPr="00B174FE">
        <w:rPr>
          <w:rFonts w:asciiTheme="minorHAnsi" w:hAnsiTheme="minorHAnsi"/>
          <w:sz w:val="24"/>
          <w:szCs w:val="24"/>
        </w:rPr>
        <w:t>DACS</w:t>
      </w:r>
      <w:r w:rsidR="00BB355D">
        <w:rPr>
          <w:rFonts w:asciiTheme="minorHAnsi" w:hAnsiTheme="minorHAnsi"/>
          <w:sz w:val="24"/>
          <w:szCs w:val="24"/>
        </w:rPr>
        <w:t xml:space="preserve"> – is being revised by TS-DACS Standards and they’ll provide the exam for review.</w:t>
      </w:r>
    </w:p>
    <w:p w:rsidR="00DB6101" w:rsidRPr="00B174FE" w:rsidRDefault="00DB6101" w:rsidP="00BD11E6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  <w:sz w:val="24"/>
          <w:szCs w:val="24"/>
        </w:rPr>
      </w:pPr>
      <w:r w:rsidRPr="00B174FE">
        <w:rPr>
          <w:rFonts w:asciiTheme="minorHAnsi" w:hAnsiTheme="minorHAnsi"/>
          <w:sz w:val="24"/>
          <w:szCs w:val="24"/>
        </w:rPr>
        <w:t>EAD3</w:t>
      </w:r>
      <w:r w:rsidR="00BB355D">
        <w:rPr>
          <w:rFonts w:asciiTheme="minorHAnsi" w:hAnsiTheme="minorHAnsi"/>
          <w:sz w:val="24"/>
          <w:szCs w:val="24"/>
        </w:rPr>
        <w:t xml:space="preserve"> – Fox and Kiesling are working on this exam.</w:t>
      </w:r>
    </w:p>
    <w:p w:rsidR="00DB6101" w:rsidRPr="00B174FE" w:rsidRDefault="00DB6101" w:rsidP="00BD11E6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  <w:sz w:val="24"/>
          <w:szCs w:val="24"/>
        </w:rPr>
      </w:pPr>
      <w:r w:rsidRPr="00B174FE">
        <w:rPr>
          <w:rFonts w:asciiTheme="minorHAnsi" w:hAnsiTheme="minorHAnsi"/>
          <w:sz w:val="24"/>
          <w:szCs w:val="24"/>
        </w:rPr>
        <w:t>RDA:  Part I and Part II</w:t>
      </w:r>
      <w:r w:rsidR="00BB355D">
        <w:rPr>
          <w:rFonts w:asciiTheme="minorHAnsi" w:hAnsiTheme="minorHAnsi"/>
          <w:sz w:val="24"/>
          <w:szCs w:val="24"/>
        </w:rPr>
        <w:t xml:space="preserve"> – Wisser provided exam.  </w:t>
      </w:r>
    </w:p>
    <w:p w:rsidR="00DB6101" w:rsidRPr="00B174FE" w:rsidRDefault="00DB6101" w:rsidP="00BD11E6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  <w:sz w:val="24"/>
          <w:szCs w:val="24"/>
        </w:rPr>
      </w:pPr>
      <w:r w:rsidRPr="00B174FE">
        <w:rPr>
          <w:rFonts w:asciiTheme="minorHAnsi" w:hAnsiTheme="minorHAnsi"/>
          <w:sz w:val="24"/>
          <w:szCs w:val="24"/>
        </w:rPr>
        <w:t>Arrangement and Description of AV Materials</w:t>
      </w:r>
      <w:r w:rsidR="00BB355D">
        <w:rPr>
          <w:rFonts w:asciiTheme="minorHAnsi" w:hAnsiTheme="minorHAnsi"/>
          <w:sz w:val="24"/>
          <w:szCs w:val="24"/>
        </w:rPr>
        <w:t xml:space="preserve"> - McShea provided exam and Goodley is reviewing.</w:t>
      </w:r>
    </w:p>
    <w:p w:rsidR="00DB6101" w:rsidRPr="00BD11E6" w:rsidRDefault="00DB6101" w:rsidP="00BD11E6">
      <w:pPr>
        <w:spacing w:after="0"/>
        <w:rPr>
          <w:rFonts w:asciiTheme="minorHAnsi" w:hAnsiTheme="minorHAnsi"/>
          <w:b/>
          <w:sz w:val="24"/>
          <w:szCs w:val="24"/>
        </w:rPr>
      </w:pPr>
      <w:r w:rsidRPr="00BD11E6">
        <w:rPr>
          <w:rFonts w:asciiTheme="minorHAnsi" w:hAnsiTheme="minorHAnsi"/>
          <w:b/>
          <w:sz w:val="24"/>
          <w:szCs w:val="24"/>
        </w:rPr>
        <w:t>Revisions</w:t>
      </w:r>
      <w:r w:rsidR="00BB355D" w:rsidRPr="00BD11E6">
        <w:rPr>
          <w:rFonts w:asciiTheme="minorHAnsi" w:hAnsiTheme="minorHAnsi"/>
          <w:b/>
          <w:sz w:val="24"/>
          <w:szCs w:val="24"/>
        </w:rPr>
        <w:t xml:space="preserve"> - </w:t>
      </w:r>
      <w:r w:rsidRPr="00BD11E6">
        <w:rPr>
          <w:rFonts w:asciiTheme="minorHAnsi" w:hAnsiTheme="minorHAnsi"/>
          <w:sz w:val="24"/>
          <w:szCs w:val="24"/>
        </w:rPr>
        <w:t>Grant Proposal Writing</w:t>
      </w:r>
      <w:r w:rsidR="003C0110" w:rsidRPr="00BD11E6">
        <w:rPr>
          <w:rFonts w:asciiTheme="minorHAnsi" w:hAnsiTheme="minorHAnsi"/>
          <w:sz w:val="24"/>
          <w:szCs w:val="24"/>
        </w:rPr>
        <w:t xml:space="preserve"> – gea</w:t>
      </w:r>
      <w:r w:rsidR="00287A0F" w:rsidRPr="00BD11E6">
        <w:rPr>
          <w:rFonts w:asciiTheme="minorHAnsi" w:hAnsiTheme="minorHAnsi"/>
          <w:sz w:val="24"/>
          <w:szCs w:val="24"/>
        </w:rPr>
        <w:t xml:space="preserve">r towards A&amp;D touch on processing planning budgeting of supplies (on a high level) how to meet your timeline.  </w:t>
      </w:r>
    </w:p>
    <w:p w:rsidR="00BB355D" w:rsidRPr="00B174FE" w:rsidRDefault="009D17AC" w:rsidP="00BD11E6">
      <w:pPr>
        <w:spacing w:after="0"/>
        <w:rPr>
          <w:rFonts w:asciiTheme="minorHAnsi" w:hAnsiTheme="minorHAnsi"/>
          <w:sz w:val="24"/>
          <w:szCs w:val="24"/>
        </w:rPr>
      </w:pPr>
      <w:r w:rsidRPr="00BD11E6">
        <w:rPr>
          <w:rFonts w:asciiTheme="minorHAnsi" w:hAnsiTheme="minorHAnsi"/>
          <w:b/>
          <w:sz w:val="24"/>
          <w:szCs w:val="24"/>
        </w:rPr>
        <w:t>Vendor discussion –</w:t>
      </w:r>
      <w:r w:rsidR="00BB355D" w:rsidRPr="00BD11E6">
        <w:rPr>
          <w:rFonts w:asciiTheme="minorHAnsi" w:hAnsiTheme="minorHAnsi"/>
          <w:b/>
          <w:sz w:val="24"/>
          <w:szCs w:val="24"/>
        </w:rPr>
        <w:t xml:space="preserve"> </w:t>
      </w:r>
      <w:r w:rsidR="00BB355D" w:rsidRPr="00BD11E6">
        <w:rPr>
          <w:rFonts w:asciiTheme="minorHAnsi" w:hAnsiTheme="minorHAnsi"/>
          <w:sz w:val="24"/>
          <w:szCs w:val="24"/>
        </w:rPr>
        <w:t>Recent</w:t>
      </w:r>
      <w:r w:rsidR="00BB355D" w:rsidRPr="00BD11E6">
        <w:rPr>
          <w:rFonts w:asciiTheme="minorHAnsi" w:hAnsiTheme="minorHAnsi"/>
          <w:b/>
          <w:sz w:val="24"/>
          <w:szCs w:val="24"/>
        </w:rPr>
        <w:t xml:space="preserve"> </w:t>
      </w:r>
      <w:r w:rsidR="00287A0F" w:rsidRPr="00BD11E6">
        <w:rPr>
          <w:rFonts w:asciiTheme="minorHAnsi" w:hAnsiTheme="minorHAnsi"/>
          <w:sz w:val="24"/>
          <w:szCs w:val="24"/>
        </w:rPr>
        <w:t xml:space="preserve">Email from </w:t>
      </w:r>
      <w:r w:rsidR="00BB355D" w:rsidRPr="00BD11E6">
        <w:rPr>
          <w:rFonts w:asciiTheme="minorHAnsi" w:hAnsiTheme="minorHAnsi"/>
          <w:sz w:val="24"/>
          <w:szCs w:val="24"/>
        </w:rPr>
        <w:t xml:space="preserve">an </w:t>
      </w:r>
      <w:r w:rsidR="00287A0F" w:rsidRPr="00BD11E6">
        <w:rPr>
          <w:rFonts w:asciiTheme="minorHAnsi" w:hAnsiTheme="minorHAnsi"/>
          <w:sz w:val="24"/>
          <w:szCs w:val="24"/>
        </w:rPr>
        <w:t>LMLS grad</w:t>
      </w:r>
      <w:r w:rsidR="00BB355D" w:rsidRPr="00BD11E6">
        <w:rPr>
          <w:rFonts w:asciiTheme="minorHAnsi" w:hAnsiTheme="minorHAnsi"/>
          <w:sz w:val="24"/>
          <w:szCs w:val="24"/>
        </w:rPr>
        <w:t xml:space="preserve">uate lamenting that there are </w:t>
      </w:r>
      <w:r w:rsidR="00287A0F" w:rsidRPr="00BD11E6">
        <w:rPr>
          <w:rFonts w:asciiTheme="minorHAnsi" w:hAnsiTheme="minorHAnsi"/>
          <w:sz w:val="24"/>
          <w:szCs w:val="24"/>
        </w:rPr>
        <w:t xml:space="preserve">no courses devoted to </w:t>
      </w:r>
      <w:r w:rsidR="00BB355D" w:rsidRPr="00BD11E6">
        <w:rPr>
          <w:rFonts w:asciiTheme="minorHAnsi" w:hAnsiTheme="minorHAnsi"/>
          <w:sz w:val="24"/>
          <w:szCs w:val="24"/>
        </w:rPr>
        <w:t xml:space="preserve">software.  The group discussed and talked about the need for more feedback to </w:t>
      </w:r>
      <w:r w:rsidR="00287A0F" w:rsidRPr="00BD11E6">
        <w:rPr>
          <w:rFonts w:asciiTheme="minorHAnsi" w:hAnsiTheme="minorHAnsi"/>
          <w:sz w:val="24"/>
          <w:szCs w:val="24"/>
        </w:rPr>
        <w:t xml:space="preserve">gauge what </w:t>
      </w:r>
      <w:r w:rsidR="00BB355D" w:rsidRPr="00BD11E6">
        <w:rPr>
          <w:rFonts w:asciiTheme="minorHAnsi" w:hAnsiTheme="minorHAnsi"/>
          <w:sz w:val="24"/>
          <w:szCs w:val="24"/>
        </w:rPr>
        <w:t xml:space="preserve">the </w:t>
      </w:r>
      <w:r w:rsidR="00287A0F" w:rsidRPr="00BD11E6">
        <w:rPr>
          <w:rFonts w:asciiTheme="minorHAnsi" w:hAnsiTheme="minorHAnsi"/>
          <w:sz w:val="24"/>
          <w:szCs w:val="24"/>
        </w:rPr>
        <w:t>community is feeling</w:t>
      </w:r>
      <w:r w:rsidR="00BB355D" w:rsidRPr="00BD11E6">
        <w:rPr>
          <w:rFonts w:asciiTheme="minorHAnsi" w:hAnsiTheme="minorHAnsi"/>
          <w:sz w:val="24"/>
          <w:szCs w:val="24"/>
        </w:rPr>
        <w:t xml:space="preserve">, and that we should </w:t>
      </w:r>
      <w:r w:rsidR="00287A0F" w:rsidRPr="00BD11E6">
        <w:rPr>
          <w:rFonts w:asciiTheme="minorHAnsi" w:hAnsiTheme="minorHAnsi"/>
          <w:sz w:val="24"/>
          <w:szCs w:val="24"/>
        </w:rPr>
        <w:t xml:space="preserve">monitor where or what </w:t>
      </w:r>
      <w:r w:rsidR="00BB355D" w:rsidRPr="00BD11E6">
        <w:rPr>
          <w:rFonts w:asciiTheme="minorHAnsi" w:hAnsiTheme="minorHAnsi"/>
          <w:sz w:val="24"/>
          <w:szCs w:val="24"/>
        </w:rPr>
        <w:t xml:space="preserve">the demand is </w:t>
      </w:r>
      <w:r w:rsidR="00287A0F" w:rsidRPr="00BD11E6">
        <w:rPr>
          <w:rFonts w:asciiTheme="minorHAnsi" w:hAnsiTheme="minorHAnsi"/>
          <w:sz w:val="24"/>
          <w:szCs w:val="24"/>
        </w:rPr>
        <w:t>for these workshops and then perhaps re-examine the issue</w:t>
      </w:r>
      <w:r w:rsidR="00BB355D" w:rsidRPr="00BD11E6">
        <w:rPr>
          <w:rFonts w:asciiTheme="minorHAnsi" w:hAnsiTheme="minorHAnsi"/>
          <w:sz w:val="24"/>
          <w:szCs w:val="24"/>
        </w:rPr>
        <w:t xml:space="preserve">.  Try to </w:t>
      </w:r>
      <w:r w:rsidR="00287A0F" w:rsidRPr="00BD11E6">
        <w:rPr>
          <w:rFonts w:asciiTheme="minorHAnsi" w:hAnsiTheme="minorHAnsi"/>
          <w:sz w:val="24"/>
          <w:szCs w:val="24"/>
        </w:rPr>
        <w:t xml:space="preserve">find instructors who are familiar with </w:t>
      </w:r>
      <w:r w:rsidR="00BB355D" w:rsidRPr="00BD11E6">
        <w:rPr>
          <w:rFonts w:asciiTheme="minorHAnsi" w:hAnsiTheme="minorHAnsi"/>
          <w:sz w:val="24"/>
          <w:szCs w:val="24"/>
        </w:rPr>
        <w:t>the software and the topic and teach…</w:t>
      </w:r>
    </w:p>
    <w:p w:rsidR="00287A0F" w:rsidRPr="00BD11E6" w:rsidRDefault="00BB355D" w:rsidP="00BD11E6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BD11E6">
        <w:rPr>
          <w:rFonts w:asciiTheme="minorHAnsi" w:hAnsiTheme="minorHAnsi"/>
          <w:sz w:val="24"/>
          <w:szCs w:val="24"/>
        </w:rPr>
        <w:t>Enco</w:t>
      </w:r>
      <w:r w:rsidR="00287A0F" w:rsidRPr="00BD11E6">
        <w:rPr>
          <w:rFonts w:asciiTheme="minorHAnsi" w:hAnsiTheme="minorHAnsi"/>
          <w:sz w:val="24"/>
          <w:szCs w:val="24"/>
        </w:rPr>
        <w:t xml:space="preserve">urage </w:t>
      </w:r>
      <w:r w:rsidRPr="00BD11E6">
        <w:rPr>
          <w:rFonts w:asciiTheme="minorHAnsi" w:hAnsiTheme="minorHAnsi"/>
          <w:sz w:val="24"/>
          <w:szCs w:val="24"/>
        </w:rPr>
        <w:t>people</w:t>
      </w:r>
      <w:r w:rsidR="00287A0F" w:rsidRPr="00BD11E6">
        <w:rPr>
          <w:rFonts w:asciiTheme="minorHAnsi" w:hAnsiTheme="minorHAnsi"/>
          <w:sz w:val="24"/>
          <w:szCs w:val="24"/>
        </w:rPr>
        <w:t xml:space="preserve"> like this </w:t>
      </w:r>
      <w:r w:rsidRPr="00BD11E6">
        <w:rPr>
          <w:rFonts w:asciiTheme="minorHAnsi" w:hAnsiTheme="minorHAnsi"/>
          <w:sz w:val="24"/>
          <w:szCs w:val="24"/>
        </w:rPr>
        <w:t>LMLS graduate</w:t>
      </w:r>
      <w:r w:rsidR="00287A0F" w:rsidRPr="00BD11E6">
        <w:rPr>
          <w:rFonts w:asciiTheme="minorHAnsi" w:hAnsiTheme="minorHAnsi"/>
          <w:sz w:val="24"/>
          <w:szCs w:val="24"/>
        </w:rPr>
        <w:t xml:space="preserve"> to contact vendor and tell them “we </w:t>
      </w:r>
      <w:r w:rsidRPr="00BD11E6">
        <w:rPr>
          <w:rFonts w:asciiTheme="minorHAnsi" w:hAnsiTheme="minorHAnsi"/>
          <w:sz w:val="24"/>
          <w:szCs w:val="24"/>
        </w:rPr>
        <w:t>can get 10 people to sit down and take a workshop/tutorial.”  S</w:t>
      </w:r>
      <w:r w:rsidR="00287A0F" w:rsidRPr="00BD11E6">
        <w:rPr>
          <w:rFonts w:asciiTheme="minorHAnsi" w:hAnsiTheme="minorHAnsi"/>
          <w:sz w:val="24"/>
          <w:szCs w:val="24"/>
        </w:rPr>
        <w:t xml:space="preserve">omeone did </w:t>
      </w:r>
      <w:r w:rsidR="00BD0F91">
        <w:rPr>
          <w:rFonts w:asciiTheme="minorHAnsi" w:hAnsiTheme="minorHAnsi"/>
          <w:sz w:val="24"/>
          <w:szCs w:val="24"/>
        </w:rPr>
        <w:t xml:space="preserve">something like </w:t>
      </w:r>
      <w:r w:rsidRPr="00BD11E6">
        <w:rPr>
          <w:rFonts w:asciiTheme="minorHAnsi" w:hAnsiTheme="minorHAnsi"/>
          <w:sz w:val="24"/>
          <w:szCs w:val="24"/>
        </w:rPr>
        <w:t>his</w:t>
      </w:r>
      <w:r w:rsidR="00287A0F" w:rsidRPr="00BD11E6">
        <w:rPr>
          <w:rFonts w:asciiTheme="minorHAnsi" w:hAnsiTheme="minorHAnsi"/>
          <w:sz w:val="24"/>
          <w:szCs w:val="24"/>
        </w:rPr>
        <w:t xml:space="preserve"> with Bitcurator</w:t>
      </w:r>
      <w:r w:rsidRPr="00BD11E6">
        <w:rPr>
          <w:rFonts w:asciiTheme="minorHAnsi" w:hAnsiTheme="minorHAnsi"/>
          <w:sz w:val="24"/>
          <w:szCs w:val="24"/>
        </w:rPr>
        <w:t>.</w:t>
      </w:r>
      <w:r w:rsidR="00287A0F" w:rsidRPr="00BD11E6">
        <w:rPr>
          <w:rFonts w:asciiTheme="minorHAnsi" w:hAnsiTheme="minorHAnsi"/>
          <w:sz w:val="24"/>
          <w:szCs w:val="24"/>
        </w:rPr>
        <w:t xml:space="preserve"> </w:t>
      </w:r>
    </w:p>
    <w:p w:rsidR="00287A0F" w:rsidRPr="00B174FE" w:rsidRDefault="00287A0F" w:rsidP="00BD11E6">
      <w:pPr>
        <w:spacing w:after="0"/>
        <w:ind w:left="360"/>
        <w:rPr>
          <w:rFonts w:asciiTheme="minorHAnsi" w:hAnsiTheme="minorHAnsi"/>
          <w:sz w:val="24"/>
          <w:szCs w:val="24"/>
        </w:rPr>
      </w:pPr>
      <w:r w:rsidRPr="00B174FE">
        <w:rPr>
          <w:rFonts w:asciiTheme="minorHAnsi" w:hAnsiTheme="minorHAnsi"/>
          <w:sz w:val="24"/>
          <w:szCs w:val="24"/>
        </w:rPr>
        <w:t>Be objective and authoritative – calling vendors means we abdicate</w:t>
      </w:r>
      <w:r w:rsidR="00BD11E6">
        <w:rPr>
          <w:rFonts w:asciiTheme="minorHAnsi" w:hAnsiTheme="minorHAnsi"/>
          <w:sz w:val="24"/>
          <w:szCs w:val="24"/>
        </w:rPr>
        <w:t xml:space="preserve">.  We should </w:t>
      </w:r>
      <w:r w:rsidRPr="00B174FE">
        <w:rPr>
          <w:rFonts w:asciiTheme="minorHAnsi" w:hAnsiTheme="minorHAnsi"/>
          <w:sz w:val="24"/>
          <w:szCs w:val="24"/>
        </w:rPr>
        <w:t xml:space="preserve">send out </w:t>
      </w:r>
      <w:r w:rsidR="00BD11E6">
        <w:rPr>
          <w:rFonts w:asciiTheme="minorHAnsi" w:hAnsiTheme="minorHAnsi"/>
          <w:sz w:val="24"/>
          <w:szCs w:val="24"/>
        </w:rPr>
        <w:t xml:space="preserve">an </w:t>
      </w:r>
      <w:r w:rsidRPr="00B174FE">
        <w:rPr>
          <w:rFonts w:asciiTheme="minorHAnsi" w:hAnsiTheme="minorHAnsi"/>
          <w:sz w:val="24"/>
          <w:szCs w:val="24"/>
        </w:rPr>
        <w:t>RFP</w:t>
      </w:r>
      <w:r w:rsidR="00BD11E6">
        <w:rPr>
          <w:rFonts w:asciiTheme="minorHAnsi" w:hAnsiTheme="minorHAnsi"/>
          <w:sz w:val="24"/>
          <w:szCs w:val="24"/>
        </w:rPr>
        <w:t xml:space="preserve"> that we’d </w:t>
      </w:r>
      <w:r w:rsidRPr="00B174FE">
        <w:rPr>
          <w:rFonts w:asciiTheme="minorHAnsi" w:hAnsiTheme="minorHAnsi"/>
          <w:sz w:val="24"/>
          <w:szCs w:val="24"/>
        </w:rPr>
        <w:t>like to put together some course about this</w:t>
      </w:r>
      <w:r w:rsidR="00BD11E6">
        <w:rPr>
          <w:rFonts w:asciiTheme="minorHAnsi" w:hAnsiTheme="minorHAnsi"/>
          <w:sz w:val="24"/>
          <w:szCs w:val="24"/>
        </w:rPr>
        <w:t xml:space="preserve">.  Everyone thought this was a </w:t>
      </w:r>
      <w:r w:rsidRPr="00B174FE">
        <w:rPr>
          <w:rFonts w:asciiTheme="minorHAnsi" w:hAnsiTheme="minorHAnsi"/>
          <w:sz w:val="24"/>
          <w:szCs w:val="24"/>
        </w:rPr>
        <w:t>good idea</w:t>
      </w:r>
      <w:r w:rsidR="00BD11E6">
        <w:rPr>
          <w:rFonts w:asciiTheme="minorHAnsi" w:hAnsiTheme="minorHAnsi"/>
          <w:sz w:val="24"/>
          <w:szCs w:val="24"/>
        </w:rPr>
        <w:t xml:space="preserve">.  Let’s </w:t>
      </w:r>
      <w:r w:rsidRPr="00B174FE">
        <w:rPr>
          <w:rFonts w:asciiTheme="minorHAnsi" w:hAnsiTheme="minorHAnsi"/>
          <w:sz w:val="24"/>
          <w:szCs w:val="24"/>
        </w:rPr>
        <w:t>run it as a pilot program</w:t>
      </w:r>
      <w:r w:rsidR="00BD11E6">
        <w:rPr>
          <w:rFonts w:asciiTheme="minorHAnsi" w:hAnsiTheme="minorHAnsi"/>
          <w:sz w:val="24"/>
          <w:szCs w:val="24"/>
        </w:rPr>
        <w:t xml:space="preserve"> - </w:t>
      </w:r>
      <w:r w:rsidRPr="00B174FE">
        <w:rPr>
          <w:rFonts w:asciiTheme="minorHAnsi" w:hAnsiTheme="minorHAnsi"/>
          <w:sz w:val="24"/>
          <w:szCs w:val="24"/>
        </w:rPr>
        <w:t>what do you use for A&amp;D</w:t>
      </w:r>
      <w:r w:rsidR="00BD11E6">
        <w:rPr>
          <w:rFonts w:asciiTheme="minorHAnsi" w:hAnsiTheme="minorHAnsi"/>
          <w:sz w:val="24"/>
          <w:szCs w:val="24"/>
        </w:rPr>
        <w:t xml:space="preserve"> and</w:t>
      </w:r>
      <w:r w:rsidRPr="00B174FE">
        <w:rPr>
          <w:rFonts w:asciiTheme="minorHAnsi" w:hAnsiTheme="minorHAnsi"/>
          <w:sz w:val="24"/>
          <w:szCs w:val="24"/>
        </w:rPr>
        <w:t xml:space="preserve"> tap</w:t>
      </w:r>
      <w:r w:rsidR="00BD11E6">
        <w:rPr>
          <w:rFonts w:asciiTheme="minorHAnsi" w:hAnsiTheme="minorHAnsi"/>
          <w:sz w:val="24"/>
          <w:szCs w:val="24"/>
        </w:rPr>
        <w:t xml:space="preserve"> into a body of knowledge.</w:t>
      </w:r>
      <w:r w:rsidRPr="00B174FE">
        <w:rPr>
          <w:rFonts w:asciiTheme="minorHAnsi" w:hAnsiTheme="minorHAnsi"/>
          <w:sz w:val="24"/>
          <w:szCs w:val="24"/>
        </w:rPr>
        <w:t xml:space="preserve">  </w:t>
      </w:r>
    </w:p>
    <w:p w:rsidR="002F010C" w:rsidRPr="00BD11E6" w:rsidRDefault="00BD11E6" w:rsidP="00BD11E6">
      <w:pPr>
        <w:spacing w:after="0"/>
        <w:rPr>
          <w:rFonts w:asciiTheme="minorHAnsi" w:hAnsiTheme="minorHAnsi"/>
          <w:sz w:val="24"/>
          <w:szCs w:val="24"/>
        </w:rPr>
      </w:pPr>
      <w:r w:rsidRPr="00BD11E6">
        <w:rPr>
          <w:rFonts w:asciiTheme="minorHAnsi" w:hAnsiTheme="minorHAnsi"/>
          <w:b/>
          <w:sz w:val="24"/>
          <w:szCs w:val="24"/>
        </w:rPr>
        <w:t>Web site</w:t>
      </w:r>
      <w:r>
        <w:rPr>
          <w:rFonts w:asciiTheme="minorHAnsi" w:hAnsiTheme="minorHAnsi"/>
          <w:sz w:val="24"/>
          <w:szCs w:val="24"/>
        </w:rPr>
        <w:t xml:space="preserve"> looks great no other feedback.</w:t>
      </w:r>
      <w:r w:rsidR="002F010C" w:rsidRPr="00BD11E6">
        <w:rPr>
          <w:rFonts w:asciiTheme="minorHAnsi" w:hAnsiTheme="minorHAnsi"/>
          <w:sz w:val="24"/>
          <w:szCs w:val="24"/>
        </w:rPr>
        <w:t xml:space="preserve"> </w:t>
      </w:r>
    </w:p>
    <w:p w:rsidR="002F010C" w:rsidRPr="00BD11E6" w:rsidRDefault="002F010C" w:rsidP="00BD11E6">
      <w:pPr>
        <w:rPr>
          <w:rFonts w:asciiTheme="minorHAnsi" w:hAnsiTheme="minorHAnsi"/>
          <w:sz w:val="24"/>
          <w:szCs w:val="24"/>
        </w:rPr>
      </w:pPr>
      <w:r w:rsidRPr="00BD11E6">
        <w:rPr>
          <w:rFonts w:asciiTheme="minorHAnsi" w:hAnsiTheme="minorHAnsi"/>
          <w:b/>
          <w:sz w:val="24"/>
          <w:szCs w:val="24"/>
        </w:rPr>
        <w:t>Pease Award</w:t>
      </w:r>
      <w:r w:rsidR="00BD11E6">
        <w:rPr>
          <w:rFonts w:asciiTheme="minorHAnsi" w:hAnsiTheme="minorHAnsi"/>
          <w:sz w:val="24"/>
          <w:szCs w:val="24"/>
        </w:rPr>
        <w:t xml:space="preserve"> – Clemens</w:t>
      </w:r>
      <w:r w:rsidR="002D7E7B">
        <w:rPr>
          <w:rFonts w:asciiTheme="minorHAnsi" w:hAnsiTheme="minorHAnsi"/>
          <w:sz w:val="24"/>
          <w:szCs w:val="24"/>
        </w:rPr>
        <w:t xml:space="preserve">:  Committee received proposals and </w:t>
      </w:r>
      <w:r w:rsidR="00BD11E6">
        <w:rPr>
          <w:rFonts w:asciiTheme="minorHAnsi" w:hAnsiTheme="minorHAnsi"/>
          <w:sz w:val="24"/>
          <w:szCs w:val="24"/>
        </w:rPr>
        <w:t xml:space="preserve">all is </w:t>
      </w:r>
      <w:r w:rsidR="002D7E7B">
        <w:rPr>
          <w:rFonts w:asciiTheme="minorHAnsi" w:hAnsiTheme="minorHAnsi"/>
          <w:sz w:val="24"/>
          <w:szCs w:val="24"/>
        </w:rPr>
        <w:t>proceeding well.</w:t>
      </w:r>
      <w:bookmarkStart w:id="0" w:name="_GoBack"/>
      <w:bookmarkEnd w:id="0"/>
    </w:p>
    <w:p w:rsidR="00DB6101" w:rsidRPr="00B174FE" w:rsidRDefault="00DB6101" w:rsidP="00BD11E6">
      <w:pPr>
        <w:spacing w:after="0"/>
        <w:rPr>
          <w:rFonts w:asciiTheme="minorHAnsi" w:hAnsiTheme="minorHAnsi"/>
          <w:b/>
          <w:sz w:val="24"/>
          <w:szCs w:val="24"/>
        </w:rPr>
      </w:pPr>
    </w:p>
    <w:sectPr w:rsidR="00DB6101" w:rsidRPr="00B174FE" w:rsidSect="00F43453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32" w:rsidRDefault="00AB4632" w:rsidP="007D054B">
      <w:pPr>
        <w:spacing w:after="0" w:line="240" w:lineRule="auto"/>
      </w:pPr>
      <w:r>
        <w:separator/>
      </w:r>
    </w:p>
  </w:endnote>
  <w:endnote w:type="continuationSeparator" w:id="0">
    <w:p w:rsidR="00AB4632" w:rsidRDefault="00AB4632" w:rsidP="007D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32" w:rsidRDefault="00AB4632" w:rsidP="007D054B">
      <w:pPr>
        <w:spacing w:after="0" w:line="240" w:lineRule="auto"/>
      </w:pPr>
      <w:r>
        <w:separator/>
      </w:r>
    </w:p>
  </w:footnote>
  <w:footnote w:type="continuationSeparator" w:id="0">
    <w:p w:rsidR="00AB4632" w:rsidRDefault="00AB4632" w:rsidP="007D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4CB"/>
    <w:multiLevelType w:val="hybridMultilevel"/>
    <w:tmpl w:val="717ACA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27FD7"/>
    <w:multiLevelType w:val="hybridMultilevel"/>
    <w:tmpl w:val="53A6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2920"/>
    <w:multiLevelType w:val="hybridMultilevel"/>
    <w:tmpl w:val="ED86B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4104"/>
    <w:multiLevelType w:val="hybridMultilevel"/>
    <w:tmpl w:val="D76AB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A3862"/>
    <w:multiLevelType w:val="hybridMultilevel"/>
    <w:tmpl w:val="8B943C82"/>
    <w:lvl w:ilvl="0" w:tplc="0F56AEB2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511DA3"/>
    <w:multiLevelType w:val="hybridMultilevel"/>
    <w:tmpl w:val="76A4F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637889"/>
    <w:multiLevelType w:val="hybridMultilevel"/>
    <w:tmpl w:val="642EB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164FBF"/>
    <w:multiLevelType w:val="hybridMultilevel"/>
    <w:tmpl w:val="31DC3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5D1328"/>
    <w:multiLevelType w:val="hybridMultilevel"/>
    <w:tmpl w:val="47AE2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0D7D81"/>
    <w:multiLevelType w:val="hybridMultilevel"/>
    <w:tmpl w:val="084A5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6065BD"/>
    <w:multiLevelType w:val="multilevel"/>
    <w:tmpl w:val="A9E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41D87"/>
    <w:multiLevelType w:val="hybridMultilevel"/>
    <w:tmpl w:val="2E0A9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3745AC"/>
    <w:multiLevelType w:val="hybridMultilevel"/>
    <w:tmpl w:val="1EA85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693165"/>
    <w:multiLevelType w:val="hybridMultilevel"/>
    <w:tmpl w:val="68EA7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5A3240"/>
    <w:multiLevelType w:val="hybridMultilevel"/>
    <w:tmpl w:val="C3702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367E26"/>
    <w:multiLevelType w:val="hybridMultilevel"/>
    <w:tmpl w:val="A93E1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0"/>
  </w:num>
  <w:num w:numId="5">
    <w:abstractNumId w:val="12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15"/>
  </w:num>
  <w:num w:numId="11">
    <w:abstractNumId w:val="1"/>
  </w:num>
  <w:num w:numId="12">
    <w:abstractNumId w:val="13"/>
  </w:num>
  <w:num w:numId="13">
    <w:abstractNumId w:val="9"/>
  </w:num>
  <w:num w:numId="14">
    <w:abstractNumId w:val="8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68"/>
    <w:rsid w:val="00030B02"/>
    <w:rsid w:val="000341AA"/>
    <w:rsid w:val="00045968"/>
    <w:rsid w:val="000B30B8"/>
    <w:rsid w:val="000B5FCD"/>
    <w:rsid w:val="000D6656"/>
    <w:rsid w:val="000E68E0"/>
    <w:rsid w:val="0013221F"/>
    <w:rsid w:val="00150B63"/>
    <w:rsid w:val="0017165C"/>
    <w:rsid w:val="001C3379"/>
    <w:rsid w:val="001C776A"/>
    <w:rsid w:val="002155A7"/>
    <w:rsid w:val="00287A0F"/>
    <w:rsid w:val="002A34E0"/>
    <w:rsid w:val="002C6F6F"/>
    <w:rsid w:val="002D7E7B"/>
    <w:rsid w:val="002E372F"/>
    <w:rsid w:val="002F010C"/>
    <w:rsid w:val="00347C79"/>
    <w:rsid w:val="00375751"/>
    <w:rsid w:val="00383333"/>
    <w:rsid w:val="003948D2"/>
    <w:rsid w:val="003B6AC8"/>
    <w:rsid w:val="003C0110"/>
    <w:rsid w:val="003E5A25"/>
    <w:rsid w:val="00434E31"/>
    <w:rsid w:val="0046258B"/>
    <w:rsid w:val="00494EF9"/>
    <w:rsid w:val="004978BA"/>
    <w:rsid w:val="004D012F"/>
    <w:rsid w:val="004F2D66"/>
    <w:rsid w:val="00567D3E"/>
    <w:rsid w:val="00586A77"/>
    <w:rsid w:val="00591513"/>
    <w:rsid w:val="005A7099"/>
    <w:rsid w:val="005B3D4F"/>
    <w:rsid w:val="00622802"/>
    <w:rsid w:val="00660641"/>
    <w:rsid w:val="006A3D1F"/>
    <w:rsid w:val="006B1174"/>
    <w:rsid w:val="006B3247"/>
    <w:rsid w:val="006C64B7"/>
    <w:rsid w:val="007230E3"/>
    <w:rsid w:val="0074621E"/>
    <w:rsid w:val="0075174B"/>
    <w:rsid w:val="007574FA"/>
    <w:rsid w:val="00762430"/>
    <w:rsid w:val="007900C5"/>
    <w:rsid w:val="007B6ED8"/>
    <w:rsid w:val="007D054B"/>
    <w:rsid w:val="0081699E"/>
    <w:rsid w:val="008376E4"/>
    <w:rsid w:val="008B428C"/>
    <w:rsid w:val="008D046E"/>
    <w:rsid w:val="00931DF3"/>
    <w:rsid w:val="00942668"/>
    <w:rsid w:val="009A4648"/>
    <w:rsid w:val="009A6C87"/>
    <w:rsid w:val="009D17AC"/>
    <w:rsid w:val="009E452D"/>
    <w:rsid w:val="00A07D29"/>
    <w:rsid w:val="00A275B6"/>
    <w:rsid w:val="00A3573C"/>
    <w:rsid w:val="00A91468"/>
    <w:rsid w:val="00AB4632"/>
    <w:rsid w:val="00B0251E"/>
    <w:rsid w:val="00B174FE"/>
    <w:rsid w:val="00B64C3F"/>
    <w:rsid w:val="00B73F18"/>
    <w:rsid w:val="00BB355D"/>
    <w:rsid w:val="00BD0F91"/>
    <w:rsid w:val="00BD11E6"/>
    <w:rsid w:val="00BE467F"/>
    <w:rsid w:val="00C6413A"/>
    <w:rsid w:val="00C71585"/>
    <w:rsid w:val="00C96BFA"/>
    <w:rsid w:val="00CA18F2"/>
    <w:rsid w:val="00D05799"/>
    <w:rsid w:val="00D22EDB"/>
    <w:rsid w:val="00D53F20"/>
    <w:rsid w:val="00D548D0"/>
    <w:rsid w:val="00D618C3"/>
    <w:rsid w:val="00D63537"/>
    <w:rsid w:val="00D70814"/>
    <w:rsid w:val="00D84237"/>
    <w:rsid w:val="00D84E06"/>
    <w:rsid w:val="00DB6101"/>
    <w:rsid w:val="00DD0D74"/>
    <w:rsid w:val="00DF6ED1"/>
    <w:rsid w:val="00E32697"/>
    <w:rsid w:val="00E86513"/>
    <w:rsid w:val="00E9045F"/>
    <w:rsid w:val="00E904FD"/>
    <w:rsid w:val="00EA6246"/>
    <w:rsid w:val="00EB273E"/>
    <w:rsid w:val="00EB7C44"/>
    <w:rsid w:val="00ED0C73"/>
    <w:rsid w:val="00EE49BB"/>
    <w:rsid w:val="00F02175"/>
    <w:rsid w:val="00F43453"/>
    <w:rsid w:val="00F51736"/>
    <w:rsid w:val="00F709CC"/>
    <w:rsid w:val="00FA29AC"/>
    <w:rsid w:val="00FB06F2"/>
    <w:rsid w:val="00FC1FC0"/>
    <w:rsid w:val="00F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A87F3-6E6F-4E9B-99FD-1E5FA96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6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45F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0217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90B0228-69E3-4BDF-9FB2-6A24E420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Jaroszek</dc:creator>
  <cp:lastModifiedBy>Solveig De Sutter</cp:lastModifiedBy>
  <cp:revision>5</cp:revision>
  <cp:lastPrinted>2016-05-31T16:48:00Z</cp:lastPrinted>
  <dcterms:created xsi:type="dcterms:W3CDTF">2016-04-04T14:15:00Z</dcterms:created>
  <dcterms:modified xsi:type="dcterms:W3CDTF">2016-05-31T16:52:00Z</dcterms:modified>
</cp:coreProperties>
</file>